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AA6B5" w14:textId="77777777" w:rsidR="00860B02" w:rsidRPr="00A17317" w:rsidRDefault="00860B02" w:rsidP="00A17317">
      <w:pPr>
        <w:rPr>
          <w:rFonts w:cs="Arial"/>
          <w:b/>
          <w:bCs/>
        </w:rPr>
      </w:pPr>
    </w:p>
    <w:p w14:paraId="37B27D4F" w14:textId="56513C72" w:rsidR="00A17317" w:rsidRDefault="00A17317" w:rsidP="007C01B3">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ind w:left="1368" w:hanging="1368"/>
        <w:jc w:val="center"/>
        <w:rPr>
          <w:b/>
          <w:bCs/>
        </w:rPr>
      </w:pPr>
      <w:r w:rsidRPr="00A17317">
        <w:rPr>
          <w:b/>
          <w:bCs/>
        </w:rPr>
        <w:t>Vetlife Policy on the recruitment of individuals with convictions</w:t>
      </w:r>
    </w:p>
    <w:p w14:paraId="679C4BBB" w14:textId="77B00B68" w:rsidR="00A17317" w:rsidRPr="00A17317" w:rsidRDefault="00A17317" w:rsidP="007C01B3">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ind w:left="1368" w:hanging="1368"/>
        <w:jc w:val="center"/>
        <w:rPr>
          <w:b/>
          <w:bCs/>
        </w:rPr>
      </w:pPr>
      <w:r w:rsidRPr="00A17317">
        <w:rPr>
          <w:b/>
          <w:bCs/>
        </w:rPr>
        <w:t>(Higher level disclosures)</w:t>
      </w:r>
    </w:p>
    <w:p w14:paraId="3F0AA2E2" w14:textId="77777777" w:rsidR="00A17317" w:rsidRDefault="00A17317" w:rsidP="00341298">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ind w:left="1368" w:hanging="1368"/>
        <w:jc w:val="both"/>
      </w:pPr>
    </w:p>
    <w:p w14:paraId="13EE37D6" w14:textId="4DCA98F8" w:rsidR="00A17317" w:rsidRPr="00A17317" w:rsidRDefault="00A17317" w:rsidP="00341298">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ind w:left="1368" w:hanging="1368"/>
        <w:jc w:val="both"/>
        <w:rPr>
          <w:b/>
          <w:bCs/>
        </w:rPr>
      </w:pPr>
      <w:r w:rsidRPr="00A17317">
        <w:rPr>
          <w:b/>
          <w:bCs/>
        </w:rPr>
        <w:t xml:space="preserve">Policy Statement 1. </w:t>
      </w:r>
    </w:p>
    <w:p w14:paraId="2E09ECB5" w14:textId="77777777" w:rsidR="00A17317" w:rsidRDefault="00A17317" w:rsidP="00A17317">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ind w:left="1368" w:hanging="1368"/>
        <w:jc w:val="both"/>
      </w:pPr>
    </w:p>
    <w:p w14:paraId="6D24BAD8" w14:textId="77777777" w:rsidR="007C01B3" w:rsidRDefault="00A17317" w:rsidP="00A17317">
      <w:pPr>
        <w:pStyle w:val="ListParagraph"/>
        <w:numPr>
          <w:ilvl w:val="0"/>
          <w:numId w:val="21"/>
        </w:num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sz w:val="22"/>
          <w:szCs w:val="22"/>
        </w:rPr>
      </w:pPr>
      <w:r w:rsidRPr="00A17317">
        <w:rPr>
          <w:rFonts w:asciiTheme="minorHAnsi" w:hAnsiTheme="minorHAnsi" w:cstheme="minorHAnsi"/>
          <w:sz w:val="22"/>
          <w:szCs w:val="22"/>
        </w:rPr>
        <w:t xml:space="preserve">This policy statement relates to higher level disclosures issued by Disclosure Scotland on behalf of the Scottish Ministers under the Police Act 1997 (“the 1997 Act”) and the Protection of Vulnerable Groups (Scotland) Act 2007 (“the 2007 Act”). Higher level disclosures </w:t>
      </w:r>
      <w:proofErr w:type="gramStart"/>
      <w:r w:rsidRPr="00A17317">
        <w:rPr>
          <w:rFonts w:asciiTheme="minorHAnsi" w:hAnsiTheme="minorHAnsi" w:cstheme="minorHAnsi"/>
          <w:sz w:val="22"/>
          <w:szCs w:val="22"/>
        </w:rPr>
        <w:t>are:</w:t>
      </w:r>
      <w:proofErr w:type="gramEnd"/>
      <w:r w:rsidRPr="00A17317">
        <w:rPr>
          <w:rFonts w:asciiTheme="minorHAnsi" w:hAnsiTheme="minorHAnsi" w:cstheme="minorHAnsi"/>
          <w:sz w:val="22"/>
          <w:szCs w:val="22"/>
        </w:rPr>
        <w:t xml:space="preserve"> the standard and the enhanced disclosure under the 1997 Act, and the scheme record under the 2007 Act. </w:t>
      </w:r>
    </w:p>
    <w:p w14:paraId="4FDFC339" w14:textId="77777777" w:rsidR="007C01B3" w:rsidRDefault="007C01B3" w:rsidP="007C01B3">
      <w:pPr>
        <w:pStyle w:val="ListParagraph"/>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sz w:val="22"/>
          <w:szCs w:val="22"/>
        </w:rPr>
      </w:pPr>
    </w:p>
    <w:p w14:paraId="57A993E0" w14:textId="2C35519C" w:rsidR="007C01B3" w:rsidRDefault="00A17317" w:rsidP="00A17317">
      <w:pPr>
        <w:pStyle w:val="ListParagraph"/>
        <w:numPr>
          <w:ilvl w:val="0"/>
          <w:numId w:val="21"/>
        </w:num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sz w:val="22"/>
          <w:szCs w:val="22"/>
        </w:rPr>
      </w:pPr>
      <w:r w:rsidRPr="00A17317">
        <w:rPr>
          <w:rFonts w:asciiTheme="minorHAnsi" w:hAnsiTheme="minorHAnsi" w:cstheme="minorHAnsi"/>
          <w:sz w:val="22"/>
          <w:szCs w:val="22"/>
        </w:rPr>
        <w:t xml:space="preserve">Under section 122 of the 1997 Act, the Scottish Ministers have published a Code of Practice (“the Code”) which sets out obligations that registered bodies, </w:t>
      </w:r>
      <w:r w:rsidR="007C01B3" w:rsidRPr="00A17317">
        <w:rPr>
          <w:rFonts w:asciiTheme="minorHAnsi" w:hAnsiTheme="minorHAnsi" w:cstheme="minorHAnsi"/>
          <w:sz w:val="22"/>
          <w:szCs w:val="22"/>
        </w:rPr>
        <w:t>counter signatories</w:t>
      </w:r>
      <w:r w:rsidRPr="00A17317">
        <w:rPr>
          <w:rFonts w:asciiTheme="minorHAnsi" w:hAnsiTheme="minorHAnsi" w:cstheme="minorHAnsi"/>
          <w:sz w:val="22"/>
          <w:szCs w:val="22"/>
        </w:rPr>
        <w:t xml:space="preserve"> and other recipients of </w:t>
      </w:r>
      <w:proofErr w:type="gramStart"/>
      <w:r w:rsidRPr="00A17317">
        <w:rPr>
          <w:rFonts w:asciiTheme="minorHAnsi" w:hAnsiTheme="minorHAnsi" w:cstheme="minorHAnsi"/>
          <w:sz w:val="22"/>
          <w:szCs w:val="22"/>
        </w:rPr>
        <w:t>higher level</w:t>
      </w:r>
      <w:proofErr w:type="gramEnd"/>
      <w:r w:rsidRPr="00A17317">
        <w:rPr>
          <w:rFonts w:asciiTheme="minorHAnsi" w:hAnsiTheme="minorHAnsi" w:cstheme="minorHAnsi"/>
          <w:sz w:val="22"/>
          <w:szCs w:val="22"/>
        </w:rPr>
        <w:t xml:space="preserve"> disclosures must comply with. </w:t>
      </w:r>
      <w:r w:rsidR="007C01B3">
        <w:rPr>
          <w:rFonts w:asciiTheme="minorHAnsi" w:hAnsiTheme="minorHAnsi" w:cstheme="minorHAnsi"/>
          <w:sz w:val="22"/>
          <w:szCs w:val="22"/>
        </w:rPr>
        <w:t>V</w:t>
      </w:r>
      <w:r w:rsidRPr="00A17317">
        <w:rPr>
          <w:rFonts w:asciiTheme="minorHAnsi" w:hAnsiTheme="minorHAnsi" w:cstheme="minorHAnsi"/>
          <w:sz w:val="22"/>
          <w:szCs w:val="22"/>
        </w:rPr>
        <w:t>e</w:t>
      </w:r>
      <w:r w:rsidR="007C01B3">
        <w:rPr>
          <w:rFonts w:asciiTheme="minorHAnsi" w:hAnsiTheme="minorHAnsi" w:cstheme="minorHAnsi"/>
          <w:sz w:val="22"/>
          <w:szCs w:val="22"/>
        </w:rPr>
        <w:t>tlife</w:t>
      </w:r>
      <w:r w:rsidRPr="00A17317">
        <w:rPr>
          <w:rFonts w:asciiTheme="minorHAnsi" w:hAnsiTheme="minorHAnsi" w:cstheme="minorHAnsi"/>
          <w:sz w:val="22"/>
          <w:szCs w:val="22"/>
        </w:rPr>
        <w:t xml:space="preserve"> comply with the Code and the </w:t>
      </w:r>
      <w:proofErr w:type="gramStart"/>
      <w:r w:rsidRPr="00A17317">
        <w:rPr>
          <w:rFonts w:asciiTheme="minorHAnsi" w:hAnsiTheme="minorHAnsi" w:cstheme="minorHAnsi"/>
          <w:sz w:val="22"/>
          <w:szCs w:val="22"/>
        </w:rPr>
        <w:t>aforementioned disclosure</w:t>
      </w:r>
      <w:proofErr w:type="gramEnd"/>
      <w:r w:rsidRPr="00A17317">
        <w:rPr>
          <w:rFonts w:asciiTheme="minorHAnsi" w:hAnsiTheme="minorHAnsi" w:cstheme="minorHAnsi"/>
          <w:sz w:val="22"/>
          <w:szCs w:val="22"/>
        </w:rPr>
        <w:t xml:space="preserve"> legislation. </w:t>
      </w:r>
    </w:p>
    <w:p w14:paraId="22620433" w14:textId="77777777" w:rsidR="007C01B3" w:rsidRDefault="007C01B3" w:rsidP="007C01B3">
      <w:pPr>
        <w:pStyle w:val="ListParagraph"/>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sz w:val="22"/>
          <w:szCs w:val="22"/>
        </w:rPr>
      </w:pPr>
    </w:p>
    <w:p w14:paraId="55BDCA3B" w14:textId="77777777" w:rsidR="007C01B3" w:rsidRDefault="00A17317" w:rsidP="00A17317">
      <w:pPr>
        <w:pStyle w:val="ListParagraph"/>
        <w:numPr>
          <w:ilvl w:val="0"/>
          <w:numId w:val="21"/>
        </w:num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sz w:val="22"/>
          <w:szCs w:val="22"/>
        </w:rPr>
      </w:pPr>
      <w:r w:rsidRPr="00A17317">
        <w:rPr>
          <w:rFonts w:asciiTheme="minorHAnsi" w:hAnsiTheme="minorHAnsi" w:cstheme="minorHAnsi"/>
          <w:sz w:val="22"/>
          <w:szCs w:val="22"/>
        </w:rPr>
        <w:t xml:space="preserve"> </w:t>
      </w:r>
      <w:r w:rsidR="007C01B3">
        <w:rPr>
          <w:rFonts w:asciiTheme="minorHAnsi" w:hAnsiTheme="minorHAnsi" w:cstheme="minorHAnsi"/>
          <w:sz w:val="22"/>
          <w:szCs w:val="22"/>
        </w:rPr>
        <w:t>Vetlife</w:t>
      </w:r>
      <w:r w:rsidRPr="00A17317">
        <w:rPr>
          <w:rFonts w:asciiTheme="minorHAnsi" w:hAnsiTheme="minorHAnsi" w:cstheme="minorHAnsi"/>
          <w:sz w:val="22"/>
          <w:szCs w:val="22"/>
        </w:rPr>
        <w:t xml:space="preserve"> are committed to equality of opportunity, to following good recruitment practice, and to providing a service which is free from unfair and unlawful discrimination. We ensure that no applicant or member of staff is subject to less favourable treatment on the grounds of a previous conviction. We actively promote the right mix of talent, skills and potential and welcome applications from a wide range of candidates, including those with previous convictions. The selection of candidates for interview will be based on skills, qualifications and experience. </w:t>
      </w:r>
    </w:p>
    <w:p w14:paraId="1C057A64" w14:textId="77777777" w:rsidR="007C01B3" w:rsidRDefault="007C01B3" w:rsidP="007C01B3">
      <w:pPr>
        <w:pStyle w:val="ListParagraph"/>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sz w:val="22"/>
          <w:szCs w:val="22"/>
        </w:rPr>
      </w:pPr>
    </w:p>
    <w:p w14:paraId="0A8A07C4" w14:textId="180605E3" w:rsidR="007C01B3" w:rsidRDefault="007C01B3" w:rsidP="00A17317">
      <w:pPr>
        <w:pStyle w:val="ListParagraph"/>
        <w:numPr>
          <w:ilvl w:val="0"/>
          <w:numId w:val="21"/>
        </w:num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sz w:val="22"/>
          <w:szCs w:val="22"/>
        </w:rPr>
      </w:pPr>
      <w:r>
        <w:rPr>
          <w:rFonts w:asciiTheme="minorHAnsi" w:hAnsiTheme="minorHAnsi" w:cstheme="minorHAnsi"/>
          <w:sz w:val="22"/>
          <w:szCs w:val="22"/>
        </w:rPr>
        <w:t xml:space="preserve"> Vetlife</w:t>
      </w:r>
      <w:r w:rsidR="00A17317" w:rsidRPr="00A17317">
        <w:rPr>
          <w:rFonts w:asciiTheme="minorHAnsi" w:hAnsiTheme="minorHAnsi" w:cstheme="minorHAnsi"/>
          <w:sz w:val="22"/>
          <w:szCs w:val="22"/>
        </w:rPr>
        <w:t xml:space="preserve"> will use a </w:t>
      </w:r>
      <w:proofErr w:type="gramStart"/>
      <w:r w:rsidR="00A17317" w:rsidRPr="00A17317">
        <w:rPr>
          <w:rFonts w:asciiTheme="minorHAnsi" w:hAnsiTheme="minorHAnsi" w:cstheme="minorHAnsi"/>
          <w:sz w:val="22"/>
          <w:szCs w:val="22"/>
        </w:rPr>
        <w:t>higher level</w:t>
      </w:r>
      <w:proofErr w:type="gramEnd"/>
      <w:r w:rsidR="00A17317" w:rsidRPr="00A17317">
        <w:rPr>
          <w:rFonts w:asciiTheme="minorHAnsi" w:hAnsiTheme="minorHAnsi" w:cstheme="minorHAnsi"/>
          <w:sz w:val="22"/>
          <w:szCs w:val="22"/>
        </w:rPr>
        <w:t xml:space="preserve"> disclosure check by Disclosure Scotland only where this is relevant to the particular position or type of regulated work. This will be based on a thorough risk assessment of the position or work and having considered the relevant legislation which determines whether a standard or an enhanced disclosure under the 1997 Act or a scheme record under the 2007 Act (the PVG scheme) is applicable. </w:t>
      </w:r>
    </w:p>
    <w:p w14:paraId="5CA976C2" w14:textId="77777777" w:rsidR="007C01B3" w:rsidRDefault="007C01B3" w:rsidP="007C01B3">
      <w:pPr>
        <w:pStyle w:val="ListParagraph"/>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sz w:val="22"/>
          <w:szCs w:val="22"/>
        </w:rPr>
      </w:pPr>
    </w:p>
    <w:p w14:paraId="7356F2E1" w14:textId="77777777" w:rsidR="007C01B3" w:rsidRDefault="007C01B3" w:rsidP="00A17317">
      <w:pPr>
        <w:pStyle w:val="ListParagraph"/>
        <w:numPr>
          <w:ilvl w:val="0"/>
          <w:numId w:val="21"/>
        </w:num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sz w:val="22"/>
          <w:szCs w:val="22"/>
        </w:rPr>
      </w:pPr>
      <w:r>
        <w:rPr>
          <w:rFonts w:asciiTheme="minorHAnsi" w:hAnsiTheme="minorHAnsi" w:cstheme="minorHAnsi"/>
          <w:sz w:val="22"/>
          <w:szCs w:val="22"/>
        </w:rPr>
        <w:t xml:space="preserve"> </w:t>
      </w:r>
      <w:r w:rsidR="00A17317" w:rsidRPr="00A17317">
        <w:rPr>
          <w:rFonts w:asciiTheme="minorHAnsi" w:hAnsiTheme="minorHAnsi" w:cstheme="minorHAnsi"/>
          <w:sz w:val="22"/>
          <w:szCs w:val="22"/>
        </w:rPr>
        <w:t xml:space="preserve">Individuals will be made aware that: </w:t>
      </w:r>
    </w:p>
    <w:p w14:paraId="708FCB10" w14:textId="462DF80B" w:rsidR="007C01B3" w:rsidRDefault="00A17317" w:rsidP="007C01B3">
      <w:pPr>
        <w:pStyle w:val="ListParagraph"/>
        <w:numPr>
          <w:ilvl w:val="1"/>
          <w:numId w:val="21"/>
        </w:num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sz w:val="22"/>
          <w:szCs w:val="22"/>
        </w:rPr>
      </w:pPr>
      <w:r w:rsidRPr="00A17317">
        <w:rPr>
          <w:rFonts w:asciiTheme="minorHAnsi" w:hAnsiTheme="minorHAnsi" w:cstheme="minorHAnsi"/>
          <w:sz w:val="22"/>
          <w:szCs w:val="22"/>
        </w:rPr>
        <w:t xml:space="preserve"> the nature of the position or work entitles us to ask about unspent convictions and certain spent convictions. More information on unspent and spent convictions is available on the Disclosure Scotland </w:t>
      </w:r>
      <w:proofErr w:type="gramStart"/>
      <w:r w:rsidRPr="00A17317">
        <w:rPr>
          <w:rFonts w:asciiTheme="minorHAnsi" w:hAnsiTheme="minorHAnsi" w:cstheme="minorHAnsi"/>
          <w:sz w:val="22"/>
          <w:szCs w:val="22"/>
        </w:rPr>
        <w:t>website</w:t>
      </w:r>
      <w:r w:rsidR="007C01B3">
        <w:rPr>
          <w:rFonts w:asciiTheme="minorHAnsi" w:hAnsiTheme="minorHAnsi" w:cstheme="minorHAnsi"/>
          <w:sz w:val="22"/>
          <w:szCs w:val="22"/>
        </w:rPr>
        <w:t>;</w:t>
      </w:r>
      <w:proofErr w:type="gramEnd"/>
    </w:p>
    <w:p w14:paraId="28F658DB" w14:textId="77777777" w:rsidR="007C01B3" w:rsidRDefault="00A17317" w:rsidP="007C01B3">
      <w:pPr>
        <w:pStyle w:val="ListParagraph"/>
        <w:numPr>
          <w:ilvl w:val="1"/>
          <w:numId w:val="21"/>
        </w:num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sz w:val="22"/>
          <w:szCs w:val="22"/>
        </w:rPr>
      </w:pPr>
      <w:r w:rsidRPr="00A17317">
        <w:rPr>
          <w:rFonts w:asciiTheme="minorHAnsi" w:hAnsiTheme="minorHAnsi" w:cstheme="minorHAnsi"/>
          <w:sz w:val="22"/>
          <w:szCs w:val="22"/>
        </w:rPr>
        <w:t xml:space="preserve"> where a standard or enhanced disclosure is deemed necessary, that the position or work will be subject to such a check by Disclosure Scotland </w:t>
      </w:r>
    </w:p>
    <w:p w14:paraId="01943B61" w14:textId="436AA97B" w:rsidR="007C01B3" w:rsidRDefault="00A17317" w:rsidP="007C01B3">
      <w:pPr>
        <w:pStyle w:val="ListParagraph"/>
        <w:numPr>
          <w:ilvl w:val="1"/>
          <w:numId w:val="21"/>
        </w:num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sz w:val="22"/>
          <w:szCs w:val="22"/>
        </w:rPr>
      </w:pPr>
      <w:r w:rsidRPr="00A17317">
        <w:rPr>
          <w:rFonts w:asciiTheme="minorHAnsi" w:hAnsiTheme="minorHAnsi" w:cstheme="minorHAnsi"/>
          <w:sz w:val="22"/>
          <w:szCs w:val="22"/>
        </w:rPr>
        <w:t xml:space="preserve"> where a scheme record under the PVG scheme is deemed necessary, that position will be subject to such a check by Disclosure Scotland</w:t>
      </w:r>
      <w:r w:rsidR="007C01B3">
        <w:rPr>
          <w:rFonts w:asciiTheme="minorHAnsi" w:hAnsiTheme="minorHAnsi" w:cstheme="minorHAnsi"/>
          <w:sz w:val="22"/>
          <w:szCs w:val="22"/>
        </w:rPr>
        <w:t>.</w:t>
      </w:r>
      <w:r w:rsidRPr="00A17317">
        <w:rPr>
          <w:rFonts w:asciiTheme="minorHAnsi" w:hAnsiTheme="minorHAnsi" w:cstheme="minorHAnsi"/>
          <w:sz w:val="22"/>
          <w:szCs w:val="22"/>
        </w:rPr>
        <w:t xml:space="preserve"> </w:t>
      </w:r>
    </w:p>
    <w:p w14:paraId="2A1C3DFA" w14:textId="77777777" w:rsidR="007C01B3" w:rsidRDefault="007C01B3" w:rsidP="007C01B3">
      <w:pPr>
        <w:pStyle w:val="ListParagraph"/>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ind w:left="1440"/>
        <w:jc w:val="both"/>
        <w:rPr>
          <w:rFonts w:asciiTheme="minorHAnsi" w:hAnsiTheme="minorHAnsi" w:cstheme="minorHAnsi"/>
          <w:sz w:val="22"/>
          <w:szCs w:val="22"/>
        </w:rPr>
      </w:pPr>
    </w:p>
    <w:p w14:paraId="453970E2" w14:textId="77777777" w:rsidR="007C01B3" w:rsidRDefault="00A17317" w:rsidP="007C01B3">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rPr>
      </w:pPr>
      <w:r w:rsidRPr="007C01B3">
        <w:rPr>
          <w:rFonts w:asciiTheme="minorHAnsi" w:hAnsiTheme="minorHAnsi" w:cstheme="minorHAnsi"/>
        </w:rPr>
        <w:t xml:space="preserve">6. If we use a criminal record self-declaration form as part of our recruitment practice, we will emphasise to individuals that they should be honest in their response. </w:t>
      </w:r>
    </w:p>
    <w:p w14:paraId="3EF0B9A2" w14:textId="77777777" w:rsidR="007C01B3" w:rsidRDefault="007C01B3" w:rsidP="007C01B3">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rPr>
      </w:pPr>
    </w:p>
    <w:p w14:paraId="24817E68" w14:textId="77777777" w:rsidR="007C01B3" w:rsidRDefault="00A17317" w:rsidP="007C01B3">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rPr>
      </w:pPr>
      <w:r w:rsidRPr="007C01B3">
        <w:rPr>
          <w:rFonts w:asciiTheme="minorHAnsi" w:hAnsiTheme="minorHAnsi" w:cstheme="minorHAnsi"/>
        </w:rPr>
        <w:t xml:space="preserve">7. When completing the self-declaration form, an individual should reveal any unspent convictions in their name. The individual should also reveal a spent conviction for an offence included in Schedule A1 (Offences which must be disclosed subject to exceptions) of the Rehabilitation of Offenders Act 1974 (Exclusions and Exceptions) (Scotland) Order 2013 (as amended) unless, in respect of the Schedule A1 offence: </w:t>
      </w:r>
    </w:p>
    <w:p w14:paraId="6FC5078A" w14:textId="77777777" w:rsidR="007C01B3" w:rsidRDefault="00A17317" w:rsidP="007C01B3">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rPr>
      </w:pPr>
      <w:proofErr w:type="spellStart"/>
      <w:r w:rsidRPr="007C01B3">
        <w:rPr>
          <w:rFonts w:asciiTheme="minorHAnsi" w:hAnsiTheme="minorHAnsi" w:cstheme="minorHAnsi"/>
        </w:rPr>
        <w:t>i</w:t>
      </w:r>
      <w:proofErr w:type="spellEnd"/>
      <w:r w:rsidRPr="007C01B3">
        <w:rPr>
          <w:rFonts w:asciiTheme="minorHAnsi" w:hAnsiTheme="minorHAnsi" w:cstheme="minorHAnsi"/>
        </w:rPr>
        <w:t xml:space="preserve">. the individual was under the age of 18 at the date of conviction and at least 7 years and 6 months have passed since the date of conviction, or </w:t>
      </w:r>
    </w:p>
    <w:p w14:paraId="55B97DB2" w14:textId="6BE6DF6A" w:rsidR="007C01B3" w:rsidRDefault="00A17317" w:rsidP="007C01B3">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rPr>
      </w:pPr>
      <w:r w:rsidRPr="007C01B3">
        <w:rPr>
          <w:rFonts w:asciiTheme="minorHAnsi" w:hAnsiTheme="minorHAnsi" w:cstheme="minorHAnsi"/>
        </w:rPr>
        <w:t xml:space="preserve">ii. the individual was aged 18 or over at the date of conviction and at least 15 years have passed since the date of conviction Individuals do not have to self-declare any other spent convictions, regardless </w:t>
      </w:r>
      <w:r w:rsidRPr="007C01B3">
        <w:rPr>
          <w:rFonts w:asciiTheme="minorHAnsi" w:hAnsiTheme="minorHAnsi" w:cstheme="minorHAnsi"/>
        </w:rPr>
        <w:lastRenderedPageBreak/>
        <w:t xml:space="preserve">of the role they have applied for. If a </w:t>
      </w:r>
      <w:proofErr w:type="gramStart"/>
      <w:r w:rsidRPr="007C01B3">
        <w:rPr>
          <w:rFonts w:asciiTheme="minorHAnsi" w:hAnsiTheme="minorHAnsi" w:cstheme="minorHAnsi"/>
        </w:rPr>
        <w:t>higher level</w:t>
      </w:r>
      <w:proofErr w:type="gramEnd"/>
      <w:r w:rsidRPr="007C01B3">
        <w:rPr>
          <w:rFonts w:asciiTheme="minorHAnsi" w:hAnsiTheme="minorHAnsi" w:cstheme="minorHAnsi"/>
        </w:rPr>
        <w:t xml:space="preserve"> disclosure provided by Disclosure Scotland does contain information about a spent conviction for an offence other than an offence as set out above, the individual cannot be prejudiced by not having declared it previously. </w:t>
      </w:r>
    </w:p>
    <w:p w14:paraId="5BA1DEA2" w14:textId="77777777" w:rsidR="007C01B3" w:rsidRDefault="007C01B3" w:rsidP="007C01B3">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rPr>
      </w:pPr>
    </w:p>
    <w:p w14:paraId="3FD043A8" w14:textId="77777777" w:rsidR="007C01B3" w:rsidRDefault="00A17317" w:rsidP="007C01B3">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rPr>
      </w:pPr>
      <w:r w:rsidRPr="007C01B3">
        <w:rPr>
          <w:rFonts w:asciiTheme="minorHAnsi" w:hAnsiTheme="minorHAnsi" w:cstheme="minorHAnsi"/>
        </w:rPr>
        <w:t xml:space="preserve">8. </w:t>
      </w:r>
      <w:r w:rsidR="007C01B3">
        <w:rPr>
          <w:rFonts w:asciiTheme="minorHAnsi" w:hAnsiTheme="minorHAnsi" w:cstheme="minorHAnsi"/>
        </w:rPr>
        <w:t>V</w:t>
      </w:r>
      <w:r w:rsidRPr="007C01B3">
        <w:rPr>
          <w:rFonts w:asciiTheme="minorHAnsi" w:hAnsiTheme="minorHAnsi" w:cstheme="minorHAnsi"/>
        </w:rPr>
        <w:t>e</w:t>
      </w:r>
      <w:r w:rsidR="007C01B3">
        <w:rPr>
          <w:rFonts w:asciiTheme="minorHAnsi" w:hAnsiTheme="minorHAnsi" w:cstheme="minorHAnsi"/>
        </w:rPr>
        <w:t>tlife</w:t>
      </w:r>
      <w:r w:rsidRPr="007C01B3">
        <w:rPr>
          <w:rFonts w:asciiTheme="minorHAnsi" w:hAnsiTheme="minorHAnsi" w:cstheme="minorHAnsi"/>
        </w:rPr>
        <w:t xml:space="preserve"> will ask that this form be returned under separate, confidential cover, to a designated person in our </w:t>
      </w:r>
      <w:r w:rsidR="007C01B3">
        <w:rPr>
          <w:rFonts w:asciiTheme="minorHAnsi" w:hAnsiTheme="minorHAnsi" w:cstheme="minorHAnsi"/>
        </w:rPr>
        <w:t>charity</w:t>
      </w:r>
      <w:r w:rsidRPr="007C01B3">
        <w:rPr>
          <w:rFonts w:asciiTheme="minorHAnsi" w:hAnsiTheme="minorHAnsi" w:cstheme="minorHAnsi"/>
        </w:rPr>
        <w:t xml:space="preserve">. We guarantee that this form will only be seen by those who need to see it as part of the recruitment decision-making process. </w:t>
      </w:r>
    </w:p>
    <w:p w14:paraId="77C3CFD3" w14:textId="77777777" w:rsidR="007C01B3" w:rsidRDefault="007C01B3" w:rsidP="007C01B3">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rPr>
      </w:pPr>
    </w:p>
    <w:p w14:paraId="22733B60" w14:textId="77777777" w:rsidR="007C01B3" w:rsidRDefault="00A17317" w:rsidP="007C01B3">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rPr>
      </w:pPr>
      <w:r w:rsidRPr="007C01B3">
        <w:rPr>
          <w:rFonts w:asciiTheme="minorHAnsi" w:hAnsiTheme="minorHAnsi" w:cstheme="minorHAnsi"/>
        </w:rPr>
        <w:t xml:space="preserve">9. At interview, or under separate discussion, we undertake to ensure an open and measured discussion </w:t>
      </w:r>
      <w:proofErr w:type="gramStart"/>
      <w:r w:rsidRPr="007C01B3">
        <w:rPr>
          <w:rFonts w:asciiTheme="minorHAnsi" w:hAnsiTheme="minorHAnsi" w:cstheme="minorHAnsi"/>
        </w:rPr>
        <w:t>on the subject of any</w:t>
      </w:r>
      <w:proofErr w:type="gramEnd"/>
      <w:r w:rsidRPr="007C01B3">
        <w:rPr>
          <w:rFonts w:asciiTheme="minorHAnsi" w:hAnsiTheme="minorHAnsi" w:cstheme="minorHAnsi"/>
        </w:rPr>
        <w:t xml:space="preserve"> offences or other matters that might be considered relevant for the position or work concerned. We will conduct this discussion in line with the “central conversation” approach outlined in the ‘Scotland Works </w:t>
      </w:r>
      <w:proofErr w:type="gramStart"/>
      <w:r w:rsidRPr="007C01B3">
        <w:rPr>
          <w:rFonts w:asciiTheme="minorHAnsi" w:hAnsiTheme="minorHAnsi" w:cstheme="minorHAnsi"/>
        </w:rPr>
        <w:t>For</w:t>
      </w:r>
      <w:proofErr w:type="gramEnd"/>
      <w:r w:rsidRPr="007C01B3">
        <w:rPr>
          <w:rFonts w:asciiTheme="minorHAnsi" w:hAnsiTheme="minorHAnsi" w:cstheme="minorHAnsi"/>
        </w:rPr>
        <w:t xml:space="preserve"> You’ guidance. </w:t>
      </w:r>
    </w:p>
    <w:p w14:paraId="20039F6D" w14:textId="77777777" w:rsidR="007C01B3" w:rsidRDefault="007C01B3" w:rsidP="007C01B3">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rPr>
      </w:pPr>
    </w:p>
    <w:p w14:paraId="36CA8871" w14:textId="5B3A45E4" w:rsidR="007C01B3" w:rsidRDefault="00A17317" w:rsidP="007C01B3">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rPr>
      </w:pPr>
      <w:r w:rsidRPr="007C01B3">
        <w:rPr>
          <w:rFonts w:asciiTheme="minorHAnsi" w:hAnsiTheme="minorHAnsi" w:cstheme="minorHAnsi"/>
        </w:rPr>
        <w:t xml:space="preserve">10. </w:t>
      </w:r>
      <w:r w:rsidR="007C01B3">
        <w:rPr>
          <w:rFonts w:asciiTheme="minorHAnsi" w:hAnsiTheme="minorHAnsi" w:cstheme="minorHAnsi"/>
        </w:rPr>
        <w:t>V</w:t>
      </w:r>
      <w:r w:rsidRPr="007C01B3">
        <w:rPr>
          <w:rFonts w:asciiTheme="minorHAnsi" w:hAnsiTheme="minorHAnsi" w:cstheme="minorHAnsi"/>
        </w:rPr>
        <w:t>e</w:t>
      </w:r>
      <w:r w:rsidR="007C01B3">
        <w:rPr>
          <w:rFonts w:asciiTheme="minorHAnsi" w:hAnsiTheme="minorHAnsi" w:cstheme="minorHAnsi"/>
        </w:rPr>
        <w:t>tlife</w:t>
      </w:r>
      <w:r w:rsidRPr="007C01B3">
        <w:rPr>
          <w:rFonts w:asciiTheme="minorHAnsi" w:hAnsiTheme="minorHAnsi" w:cstheme="minorHAnsi"/>
        </w:rPr>
        <w:t xml:space="preserve"> undertake to discuss any matter revealed in a standard or an enhanced disclosure issued under the 1997 Act or a scheme record issued under the 2007 Act with the individual subject of that disclosure before a decision on recruitment is made. </w:t>
      </w:r>
    </w:p>
    <w:p w14:paraId="63E10F37" w14:textId="77777777" w:rsidR="007C01B3" w:rsidRDefault="007C01B3" w:rsidP="007C01B3">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rPr>
      </w:pPr>
    </w:p>
    <w:p w14:paraId="596EBBCB" w14:textId="1EA3B095" w:rsidR="007C01B3" w:rsidRDefault="00A17317" w:rsidP="007C01B3">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rPr>
      </w:pPr>
      <w:r w:rsidRPr="007C01B3">
        <w:rPr>
          <w:rFonts w:asciiTheme="minorHAnsi" w:hAnsiTheme="minorHAnsi" w:cstheme="minorHAnsi"/>
        </w:rPr>
        <w:t xml:space="preserve">11. </w:t>
      </w:r>
      <w:r w:rsidR="007C01B3">
        <w:rPr>
          <w:rFonts w:asciiTheme="minorHAnsi" w:hAnsiTheme="minorHAnsi" w:cstheme="minorHAnsi"/>
        </w:rPr>
        <w:t>Vetlife</w:t>
      </w:r>
      <w:r w:rsidRPr="007C01B3">
        <w:rPr>
          <w:rFonts w:asciiTheme="minorHAnsi" w:hAnsiTheme="minorHAnsi" w:cstheme="minorHAnsi"/>
        </w:rPr>
        <w:t xml:space="preserve"> ensure that all those who are involved in the decision-making process have been suitably trained to identify and assess the relevance and circumstances of disclosure information. We also ensure that they have received appropriate guidance and training about recruitment of individuals with convictions. </w:t>
      </w:r>
    </w:p>
    <w:p w14:paraId="66522B0C" w14:textId="77777777" w:rsidR="007C01B3" w:rsidRDefault="007C01B3" w:rsidP="007C01B3">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rPr>
      </w:pPr>
    </w:p>
    <w:p w14:paraId="030BCD9A" w14:textId="4C57C76D" w:rsidR="00453C16" w:rsidRPr="007C01B3" w:rsidRDefault="00A17317" w:rsidP="007C01B3">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rPr>
      </w:pPr>
      <w:r w:rsidRPr="007C01B3">
        <w:rPr>
          <w:rFonts w:asciiTheme="minorHAnsi" w:hAnsiTheme="minorHAnsi" w:cstheme="minorHAnsi"/>
        </w:rPr>
        <w:t xml:space="preserve">12. </w:t>
      </w:r>
      <w:r w:rsidR="007C01B3">
        <w:rPr>
          <w:rFonts w:asciiTheme="minorHAnsi" w:hAnsiTheme="minorHAnsi" w:cstheme="minorHAnsi"/>
        </w:rPr>
        <w:t>Vetlife</w:t>
      </w:r>
      <w:r w:rsidRPr="007C01B3">
        <w:rPr>
          <w:rFonts w:asciiTheme="minorHAnsi" w:hAnsiTheme="minorHAnsi" w:cstheme="minorHAnsi"/>
        </w:rPr>
        <w:t xml:space="preserve"> will provide a copy of this policy and the Code to anyone who asks to see it. Having a criminal record will not necessarily debar an individual from working with this organisation.</w:t>
      </w:r>
    </w:p>
    <w:p w14:paraId="24A5DD09" w14:textId="77777777" w:rsidR="00D16430" w:rsidRPr="00A17317" w:rsidRDefault="00D16430" w:rsidP="00341298">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ind w:left="1368" w:hanging="1368"/>
        <w:jc w:val="both"/>
        <w:rPr>
          <w:rFonts w:asciiTheme="minorHAnsi" w:hAnsiTheme="minorHAnsi" w:cstheme="minorHAnsi"/>
        </w:rPr>
      </w:pPr>
    </w:p>
    <w:p w14:paraId="264F0571" w14:textId="77777777" w:rsidR="00D16430" w:rsidRPr="00A17317" w:rsidRDefault="00D16430" w:rsidP="00341298">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ind w:left="1368" w:hanging="1368"/>
        <w:jc w:val="both"/>
        <w:rPr>
          <w:rFonts w:asciiTheme="minorHAnsi" w:hAnsiTheme="minorHAnsi" w:cstheme="minorHAnsi"/>
        </w:rPr>
      </w:pPr>
    </w:p>
    <w:sectPr w:rsidR="00D16430" w:rsidRPr="00A17317" w:rsidSect="002D764E">
      <w:headerReference w:type="default" r:id="rId7"/>
      <w:footerReference w:type="default" r:id="rId8"/>
      <w:pgSz w:w="11906" w:h="16838"/>
      <w:pgMar w:top="1440" w:right="1416"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6A68D" w14:textId="77777777" w:rsidR="00DE6F1E" w:rsidRDefault="00DE6F1E" w:rsidP="00B46169">
      <w:r>
        <w:separator/>
      </w:r>
    </w:p>
  </w:endnote>
  <w:endnote w:type="continuationSeparator" w:id="0">
    <w:p w14:paraId="40C7189F" w14:textId="77777777" w:rsidR="00DE6F1E" w:rsidRDefault="00DE6F1E" w:rsidP="00B4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28BC" w14:textId="09428DF4" w:rsidR="00482BC2" w:rsidRPr="007C38AC" w:rsidRDefault="007C38AC" w:rsidP="007C01B3">
    <w:pPr>
      <w:pStyle w:val="Footer"/>
      <w:rPr>
        <w:rFonts w:asciiTheme="minorHAnsi" w:hAnsiTheme="minorHAnsi" w:cstheme="minorHAnsi"/>
      </w:rPr>
    </w:pPr>
    <w:r w:rsidRPr="007C38AC">
      <w:rPr>
        <w:rFonts w:asciiTheme="minorHAnsi" w:hAnsiTheme="minorHAnsi" w:cstheme="minorHAnsi"/>
      </w:rPr>
      <w:t>Recruitment of Ex-Offenders Policy</w:t>
    </w:r>
    <w:r w:rsidR="00482BC2" w:rsidRPr="007C38AC">
      <w:rPr>
        <w:rFonts w:asciiTheme="minorHAnsi" w:hAnsiTheme="minorHAnsi" w:cstheme="minorHAnsi"/>
      </w:rPr>
      <w:t xml:space="preserve"> </w:t>
    </w:r>
    <w:r w:rsidR="00A17317">
      <w:rPr>
        <w:rFonts w:asciiTheme="minorHAnsi" w:hAnsiTheme="minorHAnsi" w:cstheme="minorHAnsi"/>
      </w:rPr>
      <w:t xml:space="preserve">(Scotland) </w:t>
    </w:r>
    <w:r w:rsidR="00DA7B32">
      <w:rPr>
        <w:rFonts w:asciiTheme="minorHAnsi" w:hAnsiTheme="minorHAnsi" w:cstheme="minorHAnsi"/>
      </w:rPr>
      <w:t>April</w:t>
    </w:r>
    <w:r w:rsidR="00482BC2" w:rsidRPr="007C38AC">
      <w:rPr>
        <w:rFonts w:asciiTheme="minorHAnsi" w:hAnsiTheme="minorHAnsi" w:cstheme="minorHAnsi"/>
      </w:rPr>
      <w:t xml:space="preserve"> 202</w:t>
    </w:r>
    <w:r w:rsidR="00DA7B32">
      <w:rPr>
        <w:rFonts w:asciiTheme="minorHAnsi" w:hAnsiTheme="minorHAnsi" w:cstheme="minorHAnsi"/>
      </w:rPr>
      <w:t>4</w:t>
    </w:r>
    <w:r w:rsidR="00482BC2" w:rsidRPr="007C38AC">
      <w:rPr>
        <w:rFonts w:asciiTheme="minorHAnsi" w:hAnsiTheme="minorHAnsi" w:cstheme="minorHAnsi"/>
      </w:rPr>
      <w:t xml:space="preserve"> JD</w:t>
    </w:r>
  </w:p>
  <w:p w14:paraId="3DF5D101" w14:textId="36DE5434" w:rsidR="00B46169" w:rsidRPr="007A7164" w:rsidRDefault="00B4616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0D971" w14:textId="77777777" w:rsidR="00DE6F1E" w:rsidRDefault="00DE6F1E" w:rsidP="00B46169">
      <w:r>
        <w:separator/>
      </w:r>
    </w:p>
  </w:footnote>
  <w:footnote w:type="continuationSeparator" w:id="0">
    <w:p w14:paraId="73C460A8" w14:textId="77777777" w:rsidR="00DE6F1E" w:rsidRDefault="00DE6F1E" w:rsidP="00B46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13A9" w14:textId="619141C4" w:rsidR="00B46169" w:rsidRDefault="00A73158">
    <w:pPr>
      <w:pStyle w:val="Header"/>
    </w:pPr>
    <w:r>
      <w:rPr>
        <w:rFonts w:ascii="Trebuchet MS" w:hAnsi="Trebuchet MS"/>
        <w:b/>
        <w:i/>
        <w:noProof/>
        <w:sz w:val="36"/>
        <w:szCs w:val="36"/>
        <w:lang w:val="en-US" w:eastAsia="en-US"/>
      </w:rPr>
      <w:drawing>
        <wp:inline distT="0" distB="0" distL="0" distR="0" wp14:anchorId="0A885B8E" wp14:editId="740792A2">
          <wp:extent cx="1095375" cy="333375"/>
          <wp:effectExtent l="0" t="0" r="9525" b="9525"/>
          <wp:docPr id="1" name="Picture 1" descr="vetlife_fin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tlife_fina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33375"/>
                  </a:xfrm>
                  <a:prstGeom prst="rect">
                    <a:avLst/>
                  </a:prstGeom>
                  <a:noFill/>
                  <a:ln>
                    <a:noFill/>
                  </a:ln>
                </pic:spPr>
              </pic:pic>
            </a:graphicData>
          </a:graphic>
        </wp:inline>
      </w:drawing>
    </w:r>
  </w:p>
  <w:p w14:paraId="6EFDFD9A" w14:textId="77777777" w:rsidR="00B46169" w:rsidRDefault="00B46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5F99"/>
    <w:multiLevelType w:val="multilevel"/>
    <w:tmpl w:val="99B8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10092"/>
    <w:multiLevelType w:val="hybridMultilevel"/>
    <w:tmpl w:val="A9966964"/>
    <w:lvl w:ilvl="0" w:tplc="B1BC1D68">
      <w:start w:val="1"/>
      <w:numFmt w:val="lowerLetter"/>
      <w:lvlText w:val="%1."/>
      <w:lvlJc w:val="left"/>
      <w:pPr>
        <w:tabs>
          <w:tab w:val="num" w:pos="928"/>
        </w:tabs>
        <w:ind w:left="928" w:hanging="360"/>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2" w15:restartNumberingAfterBreak="0">
    <w:nsid w:val="09A478D1"/>
    <w:multiLevelType w:val="hybridMultilevel"/>
    <w:tmpl w:val="7CFE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53425"/>
    <w:multiLevelType w:val="hybridMultilevel"/>
    <w:tmpl w:val="2AA45640"/>
    <w:lvl w:ilvl="0" w:tplc="4F92FBFA">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072F41"/>
    <w:multiLevelType w:val="hybridMultilevel"/>
    <w:tmpl w:val="13B0AC7E"/>
    <w:lvl w:ilvl="0" w:tplc="4F92FBFA">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960400"/>
    <w:multiLevelType w:val="hybridMultilevel"/>
    <w:tmpl w:val="D97CF63C"/>
    <w:lvl w:ilvl="0" w:tplc="49AEFF2E">
      <w:start w:val="1"/>
      <w:numFmt w:val="decimal"/>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40CF1"/>
    <w:multiLevelType w:val="multilevel"/>
    <w:tmpl w:val="5704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23CFC"/>
    <w:multiLevelType w:val="multilevel"/>
    <w:tmpl w:val="287EAF5A"/>
    <w:lvl w:ilvl="0">
      <w:start w:val="1"/>
      <w:numFmt w:val="decimal"/>
      <w:lvlText w:val="%1"/>
      <w:lvlJc w:val="left"/>
      <w:pPr>
        <w:tabs>
          <w:tab w:val="num" w:pos="720"/>
        </w:tabs>
        <w:ind w:left="720" w:hanging="720"/>
      </w:pPr>
    </w:lvl>
    <w:lvl w:ilvl="1">
      <w:start w:val="1"/>
      <w:numFmt w:val="lowerLetter"/>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B0E785B"/>
    <w:multiLevelType w:val="hybridMultilevel"/>
    <w:tmpl w:val="65422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3929B9"/>
    <w:multiLevelType w:val="hybridMultilevel"/>
    <w:tmpl w:val="9176D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EC7B25"/>
    <w:multiLevelType w:val="hybridMultilevel"/>
    <w:tmpl w:val="0152E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D2A037B"/>
    <w:multiLevelType w:val="hybridMultilevel"/>
    <w:tmpl w:val="60E47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7A4701"/>
    <w:multiLevelType w:val="hybridMultilevel"/>
    <w:tmpl w:val="160E567C"/>
    <w:lvl w:ilvl="0" w:tplc="692C417C">
      <w:start w:val="8"/>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FF6DD0"/>
    <w:multiLevelType w:val="hybridMultilevel"/>
    <w:tmpl w:val="575CC51A"/>
    <w:lvl w:ilvl="0" w:tplc="26D4D7F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7DA1A8F"/>
    <w:multiLevelType w:val="hybridMultilevel"/>
    <w:tmpl w:val="655CE436"/>
    <w:lvl w:ilvl="0" w:tplc="4F92FBFA">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5536BE"/>
    <w:multiLevelType w:val="hybridMultilevel"/>
    <w:tmpl w:val="C492CD00"/>
    <w:lvl w:ilvl="0" w:tplc="4F92FBFA">
      <w:start w:val="6"/>
      <w:numFmt w:val="decimal"/>
      <w:lvlText w:val="%1."/>
      <w:lvlJc w:val="left"/>
      <w:pPr>
        <w:tabs>
          <w:tab w:val="num" w:pos="930"/>
        </w:tabs>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6" w15:restartNumberingAfterBreak="0">
    <w:nsid w:val="6BA55B5F"/>
    <w:multiLevelType w:val="hybridMultilevel"/>
    <w:tmpl w:val="FB801C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B6629A"/>
    <w:multiLevelType w:val="hybridMultilevel"/>
    <w:tmpl w:val="7DA6EAAE"/>
    <w:lvl w:ilvl="0" w:tplc="4F92FBFA">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E4E3AC2"/>
    <w:multiLevelType w:val="multilevel"/>
    <w:tmpl w:val="D58E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A5647A"/>
    <w:multiLevelType w:val="hybridMultilevel"/>
    <w:tmpl w:val="C53C2D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9902010">
    <w:abstractNumId w:val="13"/>
  </w:num>
  <w:num w:numId="2" w16cid:durableId="3958630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973588">
    <w:abstractNumId w:val="10"/>
  </w:num>
  <w:num w:numId="4" w16cid:durableId="1883051326">
    <w:abstractNumId w:val="9"/>
  </w:num>
  <w:num w:numId="5" w16cid:durableId="877938576">
    <w:abstractNumId w:val="1"/>
  </w:num>
  <w:num w:numId="6" w16cid:durableId="1299651557">
    <w:abstractNumId w:val="3"/>
  </w:num>
  <w:num w:numId="7" w16cid:durableId="96677923">
    <w:abstractNumId w:val="16"/>
  </w:num>
  <w:num w:numId="8" w16cid:durableId="1219167263">
    <w:abstractNumId w:val="2"/>
  </w:num>
  <w:num w:numId="9" w16cid:durableId="1928613679">
    <w:abstractNumId w:val="11"/>
  </w:num>
  <w:num w:numId="10" w16cid:durableId="1089229471">
    <w:abstractNumId w:val="5"/>
  </w:num>
  <w:num w:numId="11" w16cid:durableId="1304459044">
    <w:abstractNumId w:val="4"/>
  </w:num>
  <w:num w:numId="12" w16cid:durableId="835195168">
    <w:abstractNumId w:val="17"/>
  </w:num>
  <w:num w:numId="13" w16cid:durableId="1786146150">
    <w:abstractNumId w:val="12"/>
  </w:num>
  <w:num w:numId="14" w16cid:durableId="1638140284">
    <w:abstractNumId w:val="15"/>
  </w:num>
  <w:num w:numId="15" w16cid:durableId="634339237">
    <w:abstractNumId w:val="14"/>
  </w:num>
  <w:num w:numId="16" w16cid:durableId="130365245">
    <w:abstractNumId w:val="12"/>
  </w:num>
  <w:num w:numId="17" w16cid:durableId="612907487">
    <w:abstractNumId w:val="18"/>
  </w:num>
  <w:num w:numId="18" w16cid:durableId="1756131015">
    <w:abstractNumId w:val="6"/>
  </w:num>
  <w:num w:numId="19" w16cid:durableId="2003388316">
    <w:abstractNumId w:val="0"/>
  </w:num>
  <w:num w:numId="20" w16cid:durableId="564608008">
    <w:abstractNumId w:val="8"/>
  </w:num>
  <w:num w:numId="21" w16cid:durableId="19299947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C9"/>
    <w:rsid w:val="00006CD5"/>
    <w:rsid w:val="00014E54"/>
    <w:rsid w:val="0002137C"/>
    <w:rsid w:val="0003218D"/>
    <w:rsid w:val="0003419F"/>
    <w:rsid w:val="0003789B"/>
    <w:rsid w:val="00045311"/>
    <w:rsid w:val="00053EC0"/>
    <w:rsid w:val="000761B8"/>
    <w:rsid w:val="0009774B"/>
    <w:rsid w:val="000A6B90"/>
    <w:rsid w:val="000B2845"/>
    <w:rsid w:val="000C71E0"/>
    <w:rsid w:val="000D4C65"/>
    <w:rsid w:val="000E1A85"/>
    <w:rsid w:val="000E223E"/>
    <w:rsid w:val="000E3332"/>
    <w:rsid w:val="000E5BDE"/>
    <w:rsid w:val="00115C16"/>
    <w:rsid w:val="00120C5D"/>
    <w:rsid w:val="0015637A"/>
    <w:rsid w:val="001627A4"/>
    <w:rsid w:val="001768F8"/>
    <w:rsid w:val="001816E5"/>
    <w:rsid w:val="001B06BA"/>
    <w:rsid w:val="001B7DCD"/>
    <w:rsid w:val="001C3CAF"/>
    <w:rsid w:val="001E72A2"/>
    <w:rsid w:val="00206DCD"/>
    <w:rsid w:val="00213F63"/>
    <w:rsid w:val="00221374"/>
    <w:rsid w:val="00226A40"/>
    <w:rsid w:val="00230CC4"/>
    <w:rsid w:val="00237D95"/>
    <w:rsid w:val="00257BBF"/>
    <w:rsid w:val="002661FC"/>
    <w:rsid w:val="0028424E"/>
    <w:rsid w:val="002856CE"/>
    <w:rsid w:val="00291C08"/>
    <w:rsid w:val="0029698C"/>
    <w:rsid w:val="002A6AD6"/>
    <w:rsid w:val="002B0134"/>
    <w:rsid w:val="002B4D88"/>
    <w:rsid w:val="002B66A1"/>
    <w:rsid w:val="002D4944"/>
    <w:rsid w:val="002D764E"/>
    <w:rsid w:val="002F2D9F"/>
    <w:rsid w:val="003011DD"/>
    <w:rsid w:val="00312F0A"/>
    <w:rsid w:val="003172C4"/>
    <w:rsid w:val="00325C68"/>
    <w:rsid w:val="00330048"/>
    <w:rsid w:val="00332DD0"/>
    <w:rsid w:val="003340BA"/>
    <w:rsid w:val="00341298"/>
    <w:rsid w:val="00345513"/>
    <w:rsid w:val="00350B7B"/>
    <w:rsid w:val="00394BD8"/>
    <w:rsid w:val="00394E02"/>
    <w:rsid w:val="00395A92"/>
    <w:rsid w:val="003D5586"/>
    <w:rsid w:val="003E54BA"/>
    <w:rsid w:val="003F47DB"/>
    <w:rsid w:val="004169A8"/>
    <w:rsid w:val="0042779C"/>
    <w:rsid w:val="00430FDF"/>
    <w:rsid w:val="00432896"/>
    <w:rsid w:val="00442CB9"/>
    <w:rsid w:val="004525FB"/>
    <w:rsid w:val="00452BB0"/>
    <w:rsid w:val="00453C16"/>
    <w:rsid w:val="004627A2"/>
    <w:rsid w:val="00467DB3"/>
    <w:rsid w:val="00482BC2"/>
    <w:rsid w:val="00487CF6"/>
    <w:rsid w:val="00496B93"/>
    <w:rsid w:val="004A34AE"/>
    <w:rsid w:val="004A39DC"/>
    <w:rsid w:val="004A6AE9"/>
    <w:rsid w:val="004B5326"/>
    <w:rsid w:val="004D6D5F"/>
    <w:rsid w:val="004E54DE"/>
    <w:rsid w:val="005029BA"/>
    <w:rsid w:val="00504B89"/>
    <w:rsid w:val="00523223"/>
    <w:rsid w:val="00524864"/>
    <w:rsid w:val="00525118"/>
    <w:rsid w:val="00526F73"/>
    <w:rsid w:val="005341FF"/>
    <w:rsid w:val="0054682D"/>
    <w:rsid w:val="00593138"/>
    <w:rsid w:val="00594F7F"/>
    <w:rsid w:val="005A0B66"/>
    <w:rsid w:val="005A2435"/>
    <w:rsid w:val="005A31F3"/>
    <w:rsid w:val="005A4182"/>
    <w:rsid w:val="005B0C9B"/>
    <w:rsid w:val="005B53DE"/>
    <w:rsid w:val="005C6593"/>
    <w:rsid w:val="00606700"/>
    <w:rsid w:val="00607F55"/>
    <w:rsid w:val="006445FD"/>
    <w:rsid w:val="006555C4"/>
    <w:rsid w:val="006569B0"/>
    <w:rsid w:val="00671213"/>
    <w:rsid w:val="006848A0"/>
    <w:rsid w:val="00684A20"/>
    <w:rsid w:val="00687CCD"/>
    <w:rsid w:val="0069054D"/>
    <w:rsid w:val="00697275"/>
    <w:rsid w:val="006A405C"/>
    <w:rsid w:val="006A5A50"/>
    <w:rsid w:val="006B393F"/>
    <w:rsid w:val="006C0052"/>
    <w:rsid w:val="006C2A45"/>
    <w:rsid w:val="006C49DB"/>
    <w:rsid w:val="006C5147"/>
    <w:rsid w:val="006D349B"/>
    <w:rsid w:val="006D5EB7"/>
    <w:rsid w:val="00705965"/>
    <w:rsid w:val="00727BEC"/>
    <w:rsid w:val="007317D2"/>
    <w:rsid w:val="007361F0"/>
    <w:rsid w:val="00761F55"/>
    <w:rsid w:val="007927B8"/>
    <w:rsid w:val="007A0894"/>
    <w:rsid w:val="007A6810"/>
    <w:rsid w:val="007A7164"/>
    <w:rsid w:val="007C01B3"/>
    <w:rsid w:val="007C1008"/>
    <w:rsid w:val="007C2CCD"/>
    <w:rsid w:val="007C38AC"/>
    <w:rsid w:val="007D14F4"/>
    <w:rsid w:val="007E0C6C"/>
    <w:rsid w:val="007F2034"/>
    <w:rsid w:val="007F7741"/>
    <w:rsid w:val="0081171F"/>
    <w:rsid w:val="00813AA1"/>
    <w:rsid w:val="00820AE1"/>
    <w:rsid w:val="00825260"/>
    <w:rsid w:val="00826190"/>
    <w:rsid w:val="0082788E"/>
    <w:rsid w:val="008363C3"/>
    <w:rsid w:val="00837697"/>
    <w:rsid w:val="00854939"/>
    <w:rsid w:val="00860B02"/>
    <w:rsid w:val="0086724D"/>
    <w:rsid w:val="008937FF"/>
    <w:rsid w:val="008946C6"/>
    <w:rsid w:val="008A0BB3"/>
    <w:rsid w:val="008A111B"/>
    <w:rsid w:val="008A125C"/>
    <w:rsid w:val="008A4592"/>
    <w:rsid w:val="008A71B1"/>
    <w:rsid w:val="008C55BA"/>
    <w:rsid w:val="008D17AC"/>
    <w:rsid w:val="008D5334"/>
    <w:rsid w:val="008E1813"/>
    <w:rsid w:val="008E7CDB"/>
    <w:rsid w:val="00917D0E"/>
    <w:rsid w:val="009203EC"/>
    <w:rsid w:val="00921033"/>
    <w:rsid w:val="00927FA6"/>
    <w:rsid w:val="00934FEE"/>
    <w:rsid w:val="00946C7C"/>
    <w:rsid w:val="009576D5"/>
    <w:rsid w:val="0096046A"/>
    <w:rsid w:val="00965872"/>
    <w:rsid w:val="00970EB5"/>
    <w:rsid w:val="00984272"/>
    <w:rsid w:val="00993871"/>
    <w:rsid w:val="009A0EDA"/>
    <w:rsid w:val="009A135E"/>
    <w:rsid w:val="009B0F0B"/>
    <w:rsid w:val="009B2ADC"/>
    <w:rsid w:val="009E593A"/>
    <w:rsid w:val="009F24DC"/>
    <w:rsid w:val="009F3C7F"/>
    <w:rsid w:val="009F71C3"/>
    <w:rsid w:val="00A16DB7"/>
    <w:rsid w:val="00A17317"/>
    <w:rsid w:val="00A32F0B"/>
    <w:rsid w:val="00A4610F"/>
    <w:rsid w:val="00A73158"/>
    <w:rsid w:val="00A867B8"/>
    <w:rsid w:val="00A96761"/>
    <w:rsid w:val="00AC2C20"/>
    <w:rsid w:val="00AD350F"/>
    <w:rsid w:val="00AD6405"/>
    <w:rsid w:val="00AF0D70"/>
    <w:rsid w:val="00AF2D64"/>
    <w:rsid w:val="00B15871"/>
    <w:rsid w:val="00B2007C"/>
    <w:rsid w:val="00B2317F"/>
    <w:rsid w:val="00B26A4C"/>
    <w:rsid w:val="00B32598"/>
    <w:rsid w:val="00B42EDB"/>
    <w:rsid w:val="00B46169"/>
    <w:rsid w:val="00B71E3F"/>
    <w:rsid w:val="00B777D9"/>
    <w:rsid w:val="00B957AC"/>
    <w:rsid w:val="00BB0E4F"/>
    <w:rsid w:val="00BB178E"/>
    <w:rsid w:val="00BB5F55"/>
    <w:rsid w:val="00BC2493"/>
    <w:rsid w:val="00BC64AD"/>
    <w:rsid w:val="00BD0007"/>
    <w:rsid w:val="00BD4833"/>
    <w:rsid w:val="00BE2389"/>
    <w:rsid w:val="00BF0850"/>
    <w:rsid w:val="00C02D1D"/>
    <w:rsid w:val="00C06552"/>
    <w:rsid w:val="00C06C5C"/>
    <w:rsid w:val="00C337BF"/>
    <w:rsid w:val="00C33F17"/>
    <w:rsid w:val="00C41878"/>
    <w:rsid w:val="00C472CF"/>
    <w:rsid w:val="00C6007C"/>
    <w:rsid w:val="00C60614"/>
    <w:rsid w:val="00C619BA"/>
    <w:rsid w:val="00C740D3"/>
    <w:rsid w:val="00CA2231"/>
    <w:rsid w:val="00CB1560"/>
    <w:rsid w:val="00CF350B"/>
    <w:rsid w:val="00D16430"/>
    <w:rsid w:val="00D3332A"/>
    <w:rsid w:val="00D42C87"/>
    <w:rsid w:val="00D46DA4"/>
    <w:rsid w:val="00D61DFB"/>
    <w:rsid w:val="00D708A8"/>
    <w:rsid w:val="00D761B7"/>
    <w:rsid w:val="00D82D7D"/>
    <w:rsid w:val="00DA2527"/>
    <w:rsid w:val="00DA7B32"/>
    <w:rsid w:val="00DC694D"/>
    <w:rsid w:val="00DD6267"/>
    <w:rsid w:val="00DE3F08"/>
    <w:rsid w:val="00DE5158"/>
    <w:rsid w:val="00DE6F1E"/>
    <w:rsid w:val="00E07FC9"/>
    <w:rsid w:val="00E604BA"/>
    <w:rsid w:val="00E658DF"/>
    <w:rsid w:val="00E73576"/>
    <w:rsid w:val="00E7450E"/>
    <w:rsid w:val="00E75242"/>
    <w:rsid w:val="00E815F7"/>
    <w:rsid w:val="00E83B8C"/>
    <w:rsid w:val="00E95C3F"/>
    <w:rsid w:val="00EB244C"/>
    <w:rsid w:val="00EB3798"/>
    <w:rsid w:val="00EB5187"/>
    <w:rsid w:val="00ED3A8E"/>
    <w:rsid w:val="00EE2012"/>
    <w:rsid w:val="00F01A4D"/>
    <w:rsid w:val="00F12649"/>
    <w:rsid w:val="00F156DE"/>
    <w:rsid w:val="00F2713D"/>
    <w:rsid w:val="00F32960"/>
    <w:rsid w:val="00F50F2C"/>
    <w:rsid w:val="00F65CAE"/>
    <w:rsid w:val="00F72C13"/>
    <w:rsid w:val="00F9067D"/>
    <w:rsid w:val="00FD5A6D"/>
    <w:rsid w:val="00FE3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3C51376"/>
  <w15:docId w15:val="{979F5602-FA6A-4CC8-8FD3-E0B63740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FC9"/>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B46169"/>
    <w:rPr>
      <w:sz w:val="16"/>
      <w:szCs w:val="16"/>
    </w:rPr>
  </w:style>
  <w:style w:type="paragraph" w:styleId="CommentText">
    <w:name w:val="annotation text"/>
    <w:basedOn w:val="Normal"/>
    <w:link w:val="CommentTextChar"/>
    <w:rsid w:val="00B46169"/>
    <w:rPr>
      <w:sz w:val="20"/>
      <w:szCs w:val="20"/>
    </w:rPr>
  </w:style>
  <w:style w:type="character" w:customStyle="1" w:styleId="CommentTextChar">
    <w:name w:val="Comment Text Char"/>
    <w:link w:val="CommentText"/>
    <w:rsid w:val="00B46169"/>
    <w:rPr>
      <w:rFonts w:ascii="Arial" w:hAnsi="Arial"/>
      <w:lang w:val="en-GB" w:eastAsia="en-GB"/>
    </w:rPr>
  </w:style>
  <w:style w:type="paragraph" w:styleId="CommentSubject">
    <w:name w:val="annotation subject"/>
    <w:basedOn w:val="CommentText"/>
    <w:next w:val="CommentText"/>
    <w:link w:val="CommentSubjectChar"/>
    <w:rsid w:val="00B46169"/>
    <w:rPr>
      <w:b/>
      <w:bCs/>
    </w:rPr>
  </w:style>
  <w:style w:type="character" w:customStyle="1" w:styleId="CommentSubjectChar">
    <w:name w:val="Comment Subject Char"/>
    <w:link w:val="CommentSubject"/>
    <w:rsid w:val="00B46169"/>
    <w:rPr>
      <w:rFonts w:ascii="Arial" w:hAnsi="Arial"/>
      <w:b/>
      <w:bCs/>
      <w:lang w:val="en-GB" w:eastAsia="en-GB"/>
    </w:rPr>
  </w:style>
  <w:style w:type="paragraph" w:styleId="BalloonText">
    <w:name w:val="Balloon Text"/>
    <w:basedOn w:val="Normal"/>
    <w:link w:val="BalloonTextChar"/>
    <w:rsid w:val="00B46169"/>
    <w:rPr>
      <w:rFonts w:ascii="Tahoma" w:hAnsi="Tahoma" w:cs="Tahoma"/>
      <w:sz w:val="16"/>
      <w:szCs w:val="16"/>
    </w:rPr>
  </w:style>
  <w:style w:type="character" w:customStyle="1" w:styleId="BalloonTextChar">
    <w:name w:val="Balloon Text Char"/>
    <w:link w:val="BalloonText"/>
    <w:rsid w:val="00B46169"/>
    <w:rPr>
      <w:rFonts w:ascii="Tahoma" w:hAnsi="Tahoma" w:cs="Tahoma"/>
      <w:sz w:val="16"/>
      <w:szCs w:val="16"/>
      <w:lang w:val="en-GB" w:eastAsia="en-GB"/>
    </w:rPr>
  </w:style>
  <w:style w:type="paragraph" w:styleId="Header">
    <w:name w:val="header"/>
    <w:basedOn w:val="Normal"/>
    <w:link w:val="HeaderChar"/>
    <w:uiPriority w:val="99"/>
    <w:rsid w:val="00B46169"/>
    <w:pPr>
      <w:tabs>
        <w:tab w:val="center" w:pos="4680"/>
        <w:tab w:val="right" w:pos="9360"/>
      </w:tabs>
    </w:pPr>
  </w:style>
  <w:style w:type="character" w:customStyle="1" w:styleId="HeaderChar">
    <w:name w:val="Header Char"/>
    <w:link w:val="Header"/>
    <w:uiPriority w:val="99"/>
    <w:rsid w:val="00B46169"/>
    <w:rPr>
      <w:rFonts w:ascii="Arial" w:hAnsi="Arial"/>
      <w:sz w:val="22"/>
      <w:szCs w:val="22"/>
      <w:lang w:val="en-GB" w:eastAsia="en-GB"/>
    </w:rPr>
  </w:style>
  <w:style w:type="paragraph" w:styleId="Footer">
    <w:name w:val="footer"/>
    <w:basedOn w:val="Normal"/>
    <w:link w:val="FooterChar"/>
    <w:uiPriority w:val="99"/>
    <w:rsid w:val="00B46169"/>
    <w:pPr>
      <w:tabs>
        <w:tab w:val="center" w:pos="4680"/>
        <w:tab w:val="right" w:pos="9360"/>
      </w:tabs>
    </w:pPr>
  </w:style>
  <w:style w:type="character" w:customStyle="1" w:styleId="FooterChar">
    <w:name w:val="Footer Char"/>
    <w:link w:val="Footer"/>
    <w:uiPriority w:val="99"/>
    <w:rsid w:val="00B46169"/>
    <w:rPr>
      <w:rFonts w:ascii="Arial" w:hAnsi="Arial"/>
      <w:sz w:val="22"/>
      <w:szCs w:val="22"/>
      <w:lang w:val="en-GB" w:eastAsia="en-GB"/>
    </w:rPr>
  </w:style>
  <w:style w:type="table" w:styleId="TableGrid">
    <w:name w:val="Table Grid"/>
    <w:basedOn w:val="TableNormal"/>
    <w:rsid w:val="0015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B93"/>
    <w:pPr>
      <w:ind w:left="720"/>
    </w:pPr>
    <w:rPr>
      <w:rFonts w:ascii="Times New Roman" w:hAnsi="Times New Roman"/>
      <w:sz w:val="20"/>
      <w:szCs w:val="20"/>
    </w:rPr>
  </w:style>
  <w:style w:type="character" w:styleId="Hyperlink">
    <w:name w:val="Hyperlink"/>
    <w:uiPriority w:val="99"/>
    <w:unhideWhenUsed/>
    <w:rsid w:val="00C6007C"/>
    <w:rPr>
      <w:color w:val="0000FF"/>
      <w:u w:val="single"/>
    </w:rPr>
  </w:style>
  <w:style w:type="paragraph" w:styleId="NormalWeb">
    <w:name w:val="Normal (Web)"/>
    <w:basedOn w:val="Normal"/>
    <w:uiPriority w:val="99"/>
    <w:unhideWhenUsed/>
    <w:rsid w:val="00014E54"/>
    <w:pPr>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419309">
      <w:bodyDiv w:val="1"/>
      <w:marLeft w:val="0"/>
      <w:marRight w:val="0"/>
      <w:marTop w:val="0"/>
      <w:marBottom w:val="0"/>
      <w:divBdr>
        <w:top w:val="none" w:sz="0" w:space="0" w:color="auto"/>
        <w:left w:val="none" w:sz="0" w:space="0" w:color="auto"/>
        <w:bottom w:val="none" w:sz="0" w:space="0" w:color="auto"/>
        <w:right w:val="none" w:sz="0" w:space="0" w:color="auto"/>
      </w:divBdr>
    </w:div>
    <w:div w:id="1699504118">
      <w:bodyDiv w:val="1"/>
      <w:marLeft w:val="0"/>
      <w:marRight w:val="0"/>
      <w:marTop w:val="0"/>
      <w:marBottom w:val="0"/>
      <w:divBdr>
        <w:top w:val="none" w:sz="0" w:space="0" w:color="auto"/>
        <w:left w:val="none" w:sz="0" w:space="0" w:color="auto"/>
        <w:bottom w:val="none" w:sz="0" w:space="0" w:color="auto"/>
        <w:right w:val="none" w:sz="0" w:space="0" w:color="auto"/>
      </w:divBdr>
    </w:div>
    <w:div w:id="1917084931">
      <w:bodyDiv w:val="1"/>
      <w:marLeft w:val="0"/>
      <w:marRight w:val="0"/>
      <w:marTop w:val="0"/>
      <w:marBottom w:val="0"/>
      <w:divBdr>
        <w:top w:val="none" w:sz="0" w:space="0" w:color="auto"/>
        <w:left w:val="none" w:sz="0" w:space="0" w:color="auto"/>
        <w:bottom w:val="none" w:sz="0" w:space="0" w:color="auto"/>
        <w:right w:val="none" w:sz="0" w:space="0" w:color="auto"/>
      </w:divBdr>
    </w:div>
    <w:div w:id="192676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Compliance Agreement – VBF Data Protection Policy &amp; Procedures</vt:lpstr>
    </vt:vector>
  </TitlesOfParts>
  <Company>BVA</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Agreement – VBF Data Protection Policy &amp; Procedures</dc:title>
  <dc:creator>Vanessa Kearns</dc:creator>
  <cp:lastModifiedBy>Joanne Driver (Vetlife)</cp:lastModifiedBy>
  <cp:revision>2</cp:revision>
  <cp:lastPrinted>2020-01-12T19:03:00Z</cp:lastPrinted>
  <dcterms:created xsi:type="dcterms:W3CDTF">2025-03-18T12:37:00Z</dcterms:created>
  <dcterms:modified xsi:type="dcterms:W3CDTF">2025-03-18T12:37:00Z</dcterms:modified>
</cp:coreProperties>
</file>